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91CD2">
        <w:rPr>
          <w:rFonts w:ascii="Arial" w:hAnsi="Arial" w:cs="Arial"/>
          <w:b/>
        </w:rPr>
        <w:t>Form 22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91CD2">
        <w:rPr>
          <w:rFonts w:ascii="Arial" w:hAnsi="Arial" w:cs="Arial"/>
          <w:b/>
        </w:rPr>
        <w:t>Application for variation, suspension, or cancellation of special licence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B91CD2">
        <w:rPr>
          <w:rFonts w:ascii="Arial" w:hAnsi="Arial" w:cs="Arial"/>
          <w:i/>
          <w:iCs/>
        </w:rPr>
        <w:t>Section 283, Sale and Supply of Alcohol Act 2012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  <w:b/>
          <w:bCs/>
        </w:rPr>
        <w:t xml:space="preserve">To </w:t>
      </w:r>
      <w:r w:rsidRPr="00B91CD2">
        <w:rPr>
          <w:rFonts w:ascii="Arial" w:hAnsi="Arial" w:cs="Arial"/>
        </w:rPr>
        <w:t>the Secretary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District Licensing Committee at [</w:t>
      </w:r>
      <w:r w:rsidRPr="00B91CD2">
        <w:rPr>
          <w:rFonts w:ascii="Arial" w:hAnsi="Arial" w:cs="Arial"/>
          <w:i/>
          <w:iCs/>
        </w:rPr>
        <w:t>name of territorial authority</w:t>
      </w:r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Application for the variation (</w:t>
      </w:r>
      <w:r w:rsidRPr="00B91CD2">
        <w:rPr>
          <w:rFonts w:ascii="Arial" w:hAnsi="Arial" w:cs="Arial"/>
          <w:i/>
          <w:iCs/>
        </w:rPr>
        <w:t xml:space="preserve">or </w:t>
      </w:r>
      <w:r w:rsidRPr="00B91CD2">
        <w:rPr>
          <w:rFonts w:ascii="Arial" w:hAnsi="Arial" w:cs="Arial"/>
        </w:rPr>
        <w:t xml:space="preserve">suspension </w:t>
      </w:r>
      <w:r w:rsidRPr="00B91CD2">
        <w:rPr>
          <w:rFonts w:ascii="Arial" w:hAnsi="Arial" w:cs="Arial"/>
          <w:i/>
          <w:iCs/>
        </w:rPr>
        <w:t xml:space="preserve">or </w:t>
      </w:r>
      <w:r w:rsidRPr="00B91CD2">
        <w:rPr>
          <w:rFonts w:ascii="Arial" w:hAnsi="Arial" w:cs="Arial"/>
        </w:rPr>
        <w:t>cancellation) of a special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licence is made in accordance with the details set out below.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Details of applicant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Full legal name: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Postal address for service of documents: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Daytime contact name and telephone number: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Details of licensee and manager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Full legal name of licensee: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Number: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Full legal name and address of each manager: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Certificate numbers of each manager’s certificate (if known)</w:t>
      </w:r>
      <w:proofErr w:type="gramStart"/>
      <w:r w:rsidRPr="00B91CD2">
        <w:rPr>
          <w:rFonts w:ascii="Arial" w:hAnsi="Arial" w:cs="Arial"/>
        </w:rPr>
        <w:t>:[</w:t>
      </w:r>
      <w:proofErr w:type="gramEnd"/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Details of licence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 xml:space="preserve">• </w:t>
      </w:r>
      <w:proofErr w:type="gramStart"/>
      <w:r w:rsidRPr="00B91CD2">
        <w:rPr>
          <w:rFonts w:ascii="Arial" w:hAnsi="Arial" w:cs="Arial"/>
        </w:rPr>
        <w:t>kind</w:t>
      </w:r>
      <w:proofErr w:type="gramEnd"/>
      <w:r w:rsidRPr="00B91CD2">
        <w:rPr>
          <w:rFonts w:ascii="Arial" w:hAnsi="Arial" w:cs="Arial"/>
        </w:rPr>
        <w:t xml:space="preserve"> of licence: [</w:t>
      </w:r>
      <w:r w:rsidRPr="00B91CD2">
        <w:rPr>
          <w:rFonts w:ascii="Arial" w:hAnsi="Arial" w:cs="Arial"/>
          <w:i/>
          <w:iCs/>
        </w:rPr>
        <w:t>state whether on-site or off-site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 xml:space="preserve">• </w:t>
      </w:r>
      <w:proofErr w:type="gramStart"/>
      <w:r w:rsidRPr="00B91CD2">
        <w:rPr>
          <w:rFonts w:ascii="Arial" w:hAnsi="Arial" w:cs="Arial"/>
        </w:rPr>
        <w:t>licence</w:t>
      </w:r>
      <w:proofErr w:type="gramEnd"/>
      <w:r w:rsidRPr="00B91CD2">
        <w:rPr>
          <w:rFonts w:ascii="Arial" w:hAnsi="Arial" w:cs="Arial"/>
        </w:rPr>
        <w:t xml:space="preserve"> number: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Details of premises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(</w:t>
      </w:r>
      <w:r w:rsidRPr="00B91CD2">
        <w:rPr>
          <w:rFonts w:ascii="Arial" w:hAnsi="Arial" w:cs="Arial"/>
          <w:i/>
          <w:iCs/>
        </w:rPr>
        <w:t>To be included only where the licence applies to any premises that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are not a conveyance</w:t>
      </w:r>
      <w:r w:rsidRPr="00B91CD2">
        <w:rPr>
          <w:rFonts w:ascii="Arial" w:hAnsi="Arial" w:cs="Arial"/>
        </w:rPr>
        <w:t>)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Address: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Name, trading name, or name of building (if any):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Details of conveyance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(</w:t>
      </w:r>
      <w:r w:rsidRPr="00B91CD2">
        <w:rPr>
          <w:rFonts w:ascii="Arial" w:hAnsi="Arial" w:cs="Arial"/>
          <w:i/>
          <w:iCs/>
        </w:rPr>
        <w:t>To be included only where the licence applies to any conveyance</w:t>
      </w:r>
      <w:r w:rsidRPr="00B91CD2">
        <w:rPr>
          <w:rFonts w:ascii="Arial" w:hAnsi="Arial" w:cs="Arial"/>
        </w:rPr>
        <w:t>)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Type of conveyance: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Any registration number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Address of home base (if any):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Name, trading name, or name of conveyance (if any):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Action sought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(</w:t>
      </w:r>
      <w:proofErr w:type="gramStart"/>
      <w:r w:rsidRPr="00B91CD2">
        <w:rPr>
          <w:rFonts w:ascii="Arial" w:hAnsi="Arial" w:cs="Arial"/>
          <w:i/>
          <w:iCs/>
        </w:rPr>
        <w:t>tick</w:t>
      </w:r>
      <w:proofErr w:type="gramEnd"/>
      <w:r w:rsidRPr="00B91CD2">
        <w:rPr>
          <w:rFonts w:ascii="Arial" w:hAnsi="Arial" w:cs="Arial"/>
          <w:i/>
          <w:iCs/>
        </w:rPr>
        <w:t xml:space="preserve"> appropriate box</w:t>
      </w:r>
      <w:r w:rsidRPr="00B91CD2">
        <w:rPr>
          <w:rFonts w:ascii="Arial" w:hAnsi="Arial" w:cs="Arial"/>
        </w:rPr>
        <w:t>)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Variation □ Suspension □ Cancellation □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Conditions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(</w:t>
      </w:r>
      <w:r w:rsidRPr="00B91CD2">
        <w:rPr>
          <w:rFonts w:ascii="Arial" w:hAnsi="Arial" w:cs="Arial"/>
          <w:i/>
          <w:iCs/>
        </w:rPr>
        <w:t>To be included only where variation is sought, and, in that case, to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be filled in for each condition to which the application relates</w:t>
      </w:r>
      <w:r w:rsidRPr="00B91CD2">
        <w:rPr>
          <w:rFonts w:ascii="Arial" w:hAnsi="Arial" w:cs="Arial"/>
        </w:rPr>
        <w:t>)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Terms of condition at present: [</w:t>
      </w:r>
      <w:r w:rsidRPr="00B91CD2">
        <w:rPr>
          <w:rFonts w:ascii="Arial" w:hAnsi="Arial" w:cs="Arial"/>
          <w:i/>
          <w:iCs/>
        </w:rPr>
        <w:t>state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In what respect does the applicant seek to vary the condition?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[</w:t>
      </w:r>
      <w:proofErr w:type="gramStart"/>
      <w:r w:rsidRPr="00B91CD2">
        <w:rPr>
          <w:rFonts w:ascii="Arial" w:hAnsi="Arial" w:cs="Arial"/>
          <w:i/>
          <w:iCs/>
        </w:rPr>
        <w:t>state</w:t>
      </w:r>
      <w:proofErr w:type="gramEnd"/>
      <w:r w:rsidRPr="00B91CD2">
        <w:rPr>
          <w:rFonts w:ascii="Arial" w:hAnsi="Arial" w:cs="Arial"/>
        </w:rPr>
        <w:t>]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1CD2">
        <w:rPr>
          <w:rFonts w:ascii="Arial" w:hAnsi="Arial" w:cs="Arial"/>
          <w:b/>
          <w:bCs/>
        </w:rPr>
        <w:t>Grounds of application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That the licensed premises have been conducted: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*in breach of the following provisions of the Sale and Supply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of Alcohol Act 2012 [</w:t>
      </w:r>
      <w:r w:rsidRPr="00B91CD2">
        <w:rPr>
          <w:rFonts w:ascii="Arial" w:hAnsi="Arial" w:cs="Arial"/>
          <w:i/>
          <w:iCs/>
        </w:rPr>
        <w:t>state provisions</w:t>
      </w:r>
      <w:r w:rsidRPr="00B91CD2">
        <w:rPr>
          <w:rFonts w:ascii="Arial" w:hAnsi="Arial" w:cs="Arial"/>
        </w:rPr>
        <w:t>]; and in particular it is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alleged as follows: [</w:t>
      </w:r>
      <w:r w:rsidRPr="00B91CD2">
        <w:rPr>
          <w:rFonts w:ascii="Arial" w:hAnsi="Arial" w:cs="Arial"/>
          <w:i/>
          <w:iCs/>
        </w:rPr>
        <w:t>state details of each alleged breach</w:t>
      </w:r>
      <w:r w:rsidRPr="00B91CD2">
        <w:rPr>
          <w:rFonts w:ascii="Arial" w:hAnsi="Arial" w:cs="Arial"/>
        </w:rPr>
        <w:t>]; or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• *in breach of the following conditions of the licence [</w:t>
      </w:r>
      <w:r w:rsidRPr="00B91CD2">
        <w:rPr>
          <w:rFonts w:ascii="Arial" w:hAnsi="Arial" w:cs="Arial"/>
          <w:i/>
          <w:iCs/>
        </w:rPr>
        <w:t>state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conditions</w:t>
      </w:r>
      <w:r w:rsidRPr="00B91CD2">
        <w:rPr>
          <w:rFonts w:ascii="Arial" w:hAnsi="Arial" w:cs="Arial"/>
        </w:rPr>
        <w:t>]; and in particular it is alleged as follows: [</w:t>
      </w:r>
      <w:r w:rsidRPr="00B91CD2">
        <w:rPr>
          <w:rFonts w:ascii="Arial" w:hAnsi="Arial" w:cs="Arial"/>
          <w:i/>
          <w:iCs/>
        </w:rPr>
        <w:t>state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details of each alleged breach</w:t>
      </w:r>
      <w:r w:rsidRPr="00B91CD2">
        <w:rPr>
          <w:rFonts w:ascii="Arial" w:hAnsi="Arial" w:cs="Arial"/>
        </w:rPr>
        <w:t>]; or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lastRenderedPageBreak/>
        <w:t>• *otherwise in an improper manner; and in particular it is alleged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as follows: [</w:t>
      </w:r>
      <w:r w:rsidRPr="00B91CD2">
        <w:rPr>
          <w:rFonts w:ascii="Arial" w:hAnsi="Arial" w:cs="Arial"/>
          <w:i/>
          <w:iCs/>
        </w:rPr>
        <w:t>state details of the improper manner in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which it is alleged the licensed premises have been conducted</w:t>
      </w:r>
      <w:r w:rsidRPr="00B91CD2">
        <w:rPr>
          <w:rFonts w:ascii="Arial" w:hAnsi="Arial" w:cs="Arial"/>
        </w:rPr>
        <w:t>]: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*That the conduct of the licensee is such as to show that he (</w:t>
      </w:r>
      <w:r w:rsidRPr="00B91CD2">
        <w:rPr>
          <w:rFonts w:ascii="Arial" w:hAnsi="Arial" w:cs="Arial"/>
          <w:i/>
          <w:iCs/>
        </w:rPr>
        <w:t xml:space="preserve">or </w:t>
      </w:r>
      <w:r w:rsidRPr="00B91CD2">
        <w:rPr>
          <w:rFonts w:ascii="Arial" w:hAnsi="Arial" w:cs="Arial"/>
        </w:rPr>
        <w:t>she) is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not a suitable person to hold the licence; and in particular it is alleged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as follows: [</w:t>
      </w:r>
      <w:r w:rsidRPr="00B91CD2">
        <w:rPr>
          <w:rFonts w:ascii="Arial" w:hAnsi="Arial" w:cs="Arial"/>
          <w:i/>
          <w:iCs/>
        </w:rPr>
        <w:t>state details of the reasons for alleging that the licensee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is unsuitable</w:t>
      </w:r>
      <w:r w:rsidRPr="00B91CD2">
        <w:rPr>
          <w:rFonts w:ascii="Arial" w:hAnsi="Arial" w:cs="Arial"/>
        </w:rPr>
        <w:t>]: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*The licensed premises are being used in a disorderly manner so as to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be obnoxious to neighbouring residents or to the public; and in particular</w:t>
      </w:r>
      <w:r>
        <w:rPr>
          <w:rFonts w:ascii="Arial" w:hAnsi="Arial" w:cs="Arial"/>
        </w:rPr>
        <w:t xml:space="preserve"> </w:t>
      </w:r>
      <w:r w:rsidRPr="00B91CD2">
        <w:rPr>
          <w:rFonts w:ascii="Arial" w:hAnsi="Arial" w:cs="Arial"/>
        </w:rPr>
        <w:t>it is alleged as follows: [</w:t>
      </w:r>
      <w:r w:rsidRPr="00B91CD2">
        <w:rPr>
          <w:rFonts w:ascii="Arial" w:hAnsi="Arial" w:cs="Arial"/>
          <w:i/>
          <w:iCs/>
        </w:rPr>
        <w:t>state details of the disorderly manner</w:t>
      </w:r>
      <w:r>
        <w:rPr>
          <w:rFonts w:ascii="Arial" w:hAnsi="Arial" w:cs="Arial"/>
          <w:i/>
          <w:iCs/>
        </w:rPr>
        <w:t xml:space="preserve"> </w:t>
      </w:r>
      <w:r w:rsidRPr="00B91CD2">
        <w:rPr>
          <w:rFonts w:ascii="Arial" w:hAnsi="Arial" w:cs="Arial"/>
          <w:i/>
          <w:iCs/>
        </w:rPr>
        <w:t>in which it is alleged the licensed premises are being used</w:t>
      </w:r>
      <w:r w:rsidRPr="00B91CD2">
        <w:rPr>
          <w:rFonts w:ascii="Arial" w:hAnsi="Arial" w:cs="Arial"/>
        </w:rPr>
        <w:t>].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*Delete where not applicable.</w:t>
      </w: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Dated at: [</w:t>
      </w:r>
      <w:r w:rsidRPr="00B91CD2">
        <w:rPr>
          <w:rFonts w:ascii="Arial" w:hAnsi="Arial" w:cs="Arial"/>
          <w:i/>
          <w:iCs/>
        </w:rPr>
        <w:t>place</w:t>
      </w:r>
      <w:r w:rsidRPr="00B91CD2">
        <w:rPr>
          <w:rFonts w:ascii="Arial" w:hAnsi="Arial" w:cs="Arial"/>
        </w:rPr>
        <w:t xml:space="preserve">, </w:t>
      </w:r>
      <w:r w:rsidRPr="00B91CD2">
        <w:rPr>
          <w:rFonts w:ascii="Arial" w:hAnsi="Arial" w:cs="Arial"/>
          <w:i/>
          <w:iCs/>
        </w:rPr>
        <w:t>date</w:t>
      </w:r>
      <w:r w:rsidRPr="00B91CD2">
        <w:rPr>
          <w:rFonts w:ascii="Arial" w:hAnsi="Arial" w:cs="Arial"/>
        </w:rPr>
        <w:t>]</w:t>
      </w:r>
    </w:p>
    <w:p w:rsidR="00B91CD2" w:rsidRPr="00B91CD2" w:rsidRDefault="00B91CD2" w:rsidP="00B9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CD2">
        <w:rPr>
          <w:rFonts w:ascii="Arial" w:hAnsi="Arial" w:cs="Arial"/>
        </w:rPr>
        <w:t>Signature of applicant:</w:t>
      </w:r>
    </w:p>
    <w:sectPr w:rsidR="00B91CD2" w:rsidRPr="00B91CD2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CC" w:rsidRDefault="002907CC" w:rsidP="00110278">
      <w:pPr>
        <w:spacing w:after="0" w:line="240" w:lineRule="auto"/>
      </w:pPr>
      <w:r>
        <w:separator/>
      </w:r>
    </w:p>
  </w:endnote>
  <w:endnote w:type="continuationSeparator" w:id="0">
    <w:p w:rsidR="002907CC" w:rsidRDefault="002907CC" w:rsidP="001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CC" w:rsidRDefault="002907CC" w:rsidP="00110278">
      <w:pPr>
        <w:spacing w:after="0" w:line="240" w:lineRule="auto"/>
      </w:pPr>
      <w:r>
        <w:separator/>
      </w:r>
    </w:p>
  </w:footnote>
  <w:footnote w:type="continuationSeparator" w:id="0">
    <w:p w:rsidR="002907CC" w:rsidRDefault="002907CC" w:rsidP="001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C" w:rsidRPr="00110278" w:rsidRDefault="002907CC" w:rsidP="00110278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78"/>
    <w:rsid w:val="000F261E"/>
    <w:rsid w:val="00110278"/>
    <w:rsid w:val="00132A39"/>
    <w:rsid w:val="002907CC"/>
    <w:rsid w:val="0059242D"/>
    <w:rsid w:val="007457B2"/>
    <w:rsid w:val="008215A9"/>
    <w:rsid w:val="00A80167"/>
    <w:rsid w:val="00B237C5"/>
    <w:rsid w:val="00B91CD2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78"/>
  </w:style>
  <w:style w:type="paragraph" w:styleId="Footer">
    <w:name w:val="footer"/>
    <w:basedOn w:val="Normal"/>
    <w:link w:val="Foot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2013-11-20T00:16:00Z</dcterms:created>
  <dcterms:modified xsi:type="dcterms:W3CDTF">2013-11-20T00:16:00Z</dcterms:modified>
</cp:coreProperties>
</file>